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5843" w14:textId="77777777" w:rsidR="00D075CF" w:rsidRPr="002F160C" w:rsidRDefault="00D075CF" w:rsidP="00D075CF">
      <w:pPr>
        <w:pStyle w:val="Titolo5"/>
        <w:ind w:left="0" w:firstLine="0"/>
        <w:rPr>
          <w:b/>
          <w:bCs/>
          <w:color w:val="4472C4" w:themeColor="accent1"/>
          <w:sz w:val="28"/>
          <w:szCs w:val="28"/>
        </w:rPr>
      </w:pPr>
      <w:bookmarkStart w:id="0" w:name="_Toc114498803"/>
      <w:r w:rsidRPr="002F160C">
        <w:rPr>
          <w:b/>
          <w:bCs/>
          <w:color w:val="4472C4" w:themeColor="accent1"/>
          <w:sz w:val="28"/>
          <w:szCs w:val="28"/>
        </w:rPr>
        <w:t>Richiedi un Check-Up tramite portale</w:t>
      </w:r>
      <w:bookmarkEnd w:id="0"/>
      <w:r w:rsidRPr="002F160C">
        <w:rPr>
          <w:b/>
          <w:bCs/>
          <w:color w:val="4472C4" w:themeColor="accent1"/>
          <w:sz w:val="28"/>
          <w:szCs w:val="28"/>
        </w:rPr>
        <w:t xml:space="preserve"> </w:t>
      </w:r>
    </w:p>
    <w:p w14:paraId="3893B00C" w14:textId="77777777" w:rsidR="00D075CF" w:rsidRDefault="00D075CF" w:rsidP="00D075CF">
      <w:pPr>
        <w:ind w:left="10" w:right="689"/>
      </w:pPr>
    </w:p>
    <w:p w14:paraId="14D58E8F" w14:textId="77777777" w:rsidR="00D075CF" w:rsidRDefault="00D075CF" w:rsidP="00D075CF">
      <w:pPr>
        <w:ind w:left="10" w:right="689"/>
      </w:pPr>
      <w:r>
        <w:t xml:space="preserve">Il check up è previsto unicamente con l’attivazione del convenzionamento diretto. </w:t>
      </w:r>
    </w:p>
    <w:p w14:paraId="5FCAC164" w14:textId="77777777" w:rsidR="00D075CF" w:rsidRDefault="00D075CF" w:rsidP="00D075CF">
      <w:pPr>
        <w:spacing w:after="0" w:line="259" w:lineRule="auto"/>
        <w:ind w:left="22" w:firstLine="0"/>
        <w:jc w:val="left"/>
      </w:pPr>
      <w:r>
        <w:t xml:space="preserve"> </w:t>
      </w:r>
    </w:p>
    <w:p w14:paraId="0069F113" w14:textId="77777777" w:rsidR="00D075CF" w:rsidRDefault="00D075CF" w:rsidP="00D075CF">
      <w:pPr>
        <w:ind w:left="10" w:right="689"/>
      </w:pPr>
      <w:r>
        <w:t xml:space="preserve">Rammentiamo che ai fini dell’autorizzazione da parte della Centrale Operativa non sono necessarie prescrizioni mediche. </w:t>
      </w:r>
    </w:p>
    <w:p w14:paraId="7B520DE9" w14:textId="77777777" w:rsidR="00D075CF" w:rsidRDefault="00D075CF" w:rsidP="00D075CF"/>
    <w:p w14:paraId="15ECA3B4" w14:textId="77777777" w:rsidR="00D075CF" w:rsidRPr="000D50E4" w:rsidRDefault="00D075CF" w:rsidP="00D075CF">
      <w:pPr>
        <w:rPr>
          <w:b/>
          <w:bCs/>
        </w:rPr>
      </w:pPr>
      <w:r>
        <w:t xml:space="preserve">Puoi effettuare le prestazioni sanitarie previste dal pacchetto in tutta la rete </w:t>
      </w:r>
      <w:proofErr w:type="spellStart"/>
      <w:r>
        <w:t>OneNet</w:t>
      </w:r>
      <w:proofErr w:type="spellEnd"/>
      <w:r>
        <w:t xml:space="preserve"> </w:t>
      </w:r>
      <w:r w:rsidRPr="000D50E4">
        <w:rPr>
          <w:b/>
          <w:bCs/>
        </w:rPr>
        <w:t>purché l’esame o visita siano espressamente convenzionati con la Struttura scelta.</w:t>
      </w:r>
    </w:p>
    <w:p w14:paraId="3250DC3A" w14:textId="77777777" w:rsidR="00D075CF" w:rsidRDefault="00D075CF" w:rsidP="00D075CF"/>
    <w:p w14:paraId="631D5A82" w14:textId="77777777" w:rsidR="00D075CF" w:rsidRDefault="00D075CF" w:rsidP="00D075CF">
      <w:pPr>
        <w:rPr>
          <w:b/>
          <w:bCs/>
        </w:rPr>
      </w:pPr>
      <w:r w:rsidRPr="004019CC">
        <w:rPr>
          <w:b/>
          <w:bCs/>
        </w:rPr>
        <w:t>Come attivare il pacchetto</w:t>
      </w:r>
      <w:r>
        <w:rPr>
          <w:b/>
          <w:bCs/>
        </w:rPr>
        <w:t xml:space="preserve"> in convenzione diretto</w:t>
      </w:r>
    </w:p>
    <w:p w14:paraId="78262B54" w14:textId="77777777" w:rsidR="00D075CF" w:rsidRDefault="00D075CF" w:rsidP="00D075CF"/>
    <w:p w14:paraId="6B592A40" w14:textId="77777777" w:rsidR="00D075CF" w:rsidRDefault="00D075CF" w:rsidP="00D075CF"/>
    <w:p w14:paraId="56B6D974" w14:textId="77777777" w:rsidR="00D075CF" w:rsidRPr="002F160C" w:rsidRDefault="00D075CF" w:rsidP="00D075CF">
      <w:pPr>
        <w:pStyle w:val="Titolo4"/>
        <w:numPr>
          <w:ilvl w:val="0"/>
          <w:numId w:val="10"/>
        </w:numPr>
        <w:tabs>
          <w:tab w:val="num" w:pos="360"/>
        </w:tabs>
        <w:ind w:left="29" w:hanging="10"/>
        <w:rPr>
          <w:color w:val="4472C4" w:themeColor="accent1"/>
        </w:rPr>
      </w:pPr>
      <w:bookmarkStart w:id="1" w:name="_Toc114498804"/>
      <w:r w:rsidRPr="002F160C">
        <w:rPr>
          <w:color w:val="4472C4" w:themeColor="accent1"/>
        </w:rPr>
        <w:t>Struttura con pacchetto check up convenzionato</w:t>
      </w:r>
      <w:bookmarkEnd w:id="1"/>
    </w:p>
    <w:p w14:paraId="3FC108E3" w14:textId="77777777" w:rsidR="00D075CF" w:rsidRPr="00AB7BCD" w:rsidRDefault="00D075CF" w:rsidP="00D075CF">
      <w:pPr>
        <w:pStyle w:val="Paragrafoelenco"/>
        <w:ind w:left="377" w:firstLine="0"/>
        <w:rPr>
          <w:u w:val="single"/>
        </w:rPr>
      </w:pPr>
    </w:p>
    <w:p w14:paraId="6B7ECCD2" w14:textId="77777777" w:rsidR="00D075CF" w:rsidRPr="00AB7BCD" w:rsidRDefault="00D075CF" w:rsidP="00D075CF">
      <w:pPr>
        <w:pStyle w:val="Paragrafoelenco"/>
        <w:ind w:left="377" w:firstLine="0"/>
      </w:pPr>
    </w:p>
    <w:p w14:paraId="7A8484C1" w14:textId="77777777" w:rsidR="00D075CF" w:rsidRPr="00AB7BCD" w:rsidRDefault="00D075CF" w:rsidP="00D075CF">
      <w:pPr>
        <w:ind w:left="17" w:firstLine="0"/>
        <w:jc w:val="left"/>
        <w:rPr>
          <w:color w:val="FF0000"/>
        </w:rPr>
      </w:pPr>
      <w:r>
        <w:t xml:space="preserve">Prendi appuntamento con una delle Strutture elencate all’interno della tua area riservata di </w:t>
      </w:r>
      <w:proofErr w:type="spellStart"/>
      <w:r>
        <w:t>OneCare</w:t>
      </w:r>
      <w:proofErr w:type="spellEnd"/>
      <w:r>
        <w:t xml:space="preserve">, nella sezione anagrafica (in alto a destra) in Copertura assicurativa, oppure al link </w:t>
      </w:r>
      <w:hyperlink r:id="rId5" w:history="1">
        <w:r w:rsidRPr="00517828">
          <w:rPr>
            <w:rStyle w:val="Collegamentoipertestuale"/>
          </w:rPr>
          <w:t>https://www.difesa.cassapreviline.it/notizie</w:t>
        </w:r>
      </w:hyperlink>
      <w:r>
        <w:t xml:space="preserve"> </w:t>
      </w:r>
    </w:p>
    <w:p w14:paraId="48E5D2AE" w14:textId="77777777" w:rsidR="00D075CF" w:rsidRDefault="00D075CF" w:rsidP="00D075CF">
      <w:pPr>
        <w:pStyle w:val="Paragrafoelenco"/>
        <w:numPr>
          <w:ilvl w:val="0"/>
          <w:numId w:val="3"/>
        </w:numPr>
      </w:pPr>
      <w:r>
        <w:t>Presentati alla Struttura Convenzionata come convenzionato AON e dipendente del Ministero della Difesa indicando la volontà di effettuare il check up</w:t>
      </w:r>
    </w:p>
    <w:p w14:paraId="33D02CB6" w14:textId="77777777" w:rsidR="00D075CF" w:rsidRDefault="00D075CF" w:rsidP="00D075CF">
      <w:pPr>
        <w:pStyle w:val="Paragrafoelenco"/>
        <w:numPr>
          <w:ilvl w:val="0"/>
          <w:numId w:val="3"/>
        </w:numPr>
      </w:pPr>
      <w:r>
        <w:t xml:space="preserve">Accedi in </w:t>
      </w:r>
      <w:proofErr w:type="spellStart"/>
      <w:r>
        <w:t>OneCare</w:t>
      </w:r>
      <w:proofErr w:type="spellEnd"/>
      <w:r>
        <w:t xml:space="preserve"> per inserire la richiesta di presa in carico, e procedi come </w:t>
      </w:r>
      <w:proofErr w:type="gramStart"/>
      <w:r>
        <w:t>sotto indicato</w:t>
      </w:r>
      <w:proofErr w:type="gramEnd"/>
      <w:r>
        <w:t xml:space="preserve">: </w:t>
      </w:r>
    </w:p>
    <w:p w14:paraId="5450113E" w14:textId="77777777" w:rsidR="00D075CF" w:rsidRDefault="00D075CF" w:rsidP="00D075CF">
      <w:pPr>
        <w:pStyle w:val="Paragrafoelenco"/>
        <w:numPr>
          <w:ilvl w:val="1"/>
          <w:numId w:val="3"/>
        </w:numPr>
      </w:pPr>
      <w:r>
        <w:t xml:space="preserve">inserisci la località della Struttura, </w:t>
      </w:r>
    </w:p>
    <w:p w14:paraId="1EB24A2C" w14:textId="77777777" w:rsidR="00D075CF" w:rsidRDefault="00D075CF" w:rsidP="00D075CF">
      <w:pPr>
        <w:pStyle w:val="Paragrafoelenco"/>
        <w:numPr>
          <w:ilvl w:val="1"/>
          <w:numId w:val="3"/>
        </w:numPr>
      </w:pPr>
      <w:r>
        <w:t xml:space="preserve">nel campo tipologia seleziona ‘CHECK UP’ </w:t>
      </w:r>
    </w:p>
    <w:p w14:paraId="38D43ADF" w14:textId="77777777" w:rsidR="00D075CF" w:rsidRDefault="00D075CF" w:rsidP="00D075CF">
      <w:pPr>
        <w:pStyle w:val="Paragrafoelenco"/>
        <w:numPr>
          <w:ilvl w:val="1"/>
          <w:numId w:val="3"/>
        </w:numPr>
      </w:pPr>
      <w:r>
        <w:t>nel campo prestazione scegli la tipologia di pacchetto che dovrai effettuare tra le seguenti:</w:t>
      </w:r>
    </w:p>
    <w:p w14:paraId="40E36264" w14:textId="77777777" w:rsidR="00D075CF" w:rsidRDefault="00D075CF" w:rsidP="00D075CF"/>
    <w:tbl>
      <w:tblPr>
        <w:tblW w:w="0" w:type="auto"/>
        <w:tblCellMar>
          <w:left w:w="0" w:type="dxa"/>
          <w:right w:w="0" w:type="dxa"/>
        </w:tblCellMar>
        <w:tblLook w:val="04A0" w:firstRow="1" w:lastRow="0" w:firstColumn="1" w:lastColumn="0" w:noHBand="0" w:noVBand="1"/>
      </w:tblPr>
      <w:tblGrid>
        <w:gridCol w:w="7300"/>
      </w:tblGrid>
      <w:tr w:rsidR="00D075CF" w14:paraId="04746334" w14:textId="77777777" w:rsidTr="00DC792F">
        <w:trPr>
          <w:trHeight w:val="255"/>
        </w:trPr>
        <w:tc>
          <w:tcPr>
            <w:tcW w:w="73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E4266F3" w14:textId="77777777" w:rsidR="00D075CF" w:rsidRDefault="00D075CF" w:rsidP="00DC792F">
            <w:pPr>
              <w:rPr>
                <w:rFonts w:ascii="Calibri" w:eastAsiaTheme="minorHAnsi" w:hAnsi="Calibri" w:cs="Calibri"/>
                <w:color w:val="auto"/>
              </w:rPr>
            </w:pPr>
            <w:r>
              <w:t>CHECK UP MINISTERO DELLA DIFESA UOMO SOTTO 40 ANNI</w:t>
            </w:r>
          </w:p>
        </w:tc>
      </w:tr>
      <w:tr w:rsidR="00D075CF" w14:paraId="46E45B5F" w14:textId="77777777" w:rsidTr="00DC792F">
        <w:trPr>
          <w:trHeight w:val="255"/>
        </w:trPr>
        <w:tc>
          <w:tcPr>
            <w:tcW w:w="73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0E7D2A" w14:textId="77777777" w:rsidR="00D075CF" w:rsidRDefault="00D075CF" w:rsidP="00DC792F">
            <w:r>
              <w:t xml:space="preserve">CHECK UP MINISTERO DELLA DIFESA UOMO SOPRA 40 ANNI </w:t>
            </w:r>
          </w:p>
        </w:tc>
      </w:tr>
      <w:tr w:rsidR="00D075CF" w14:paraId="1DA1992A" w14:textId="77777777" w:rsidTr="00DC792F">
        <w:trPr>
          <w:trHeight w:val="255"/>
        </w:trPr>
        <w:tc>
          <w:tcPr>
            <w:tcW w:w="73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921E4F" w14:textId="77777777" w:rsidR="00D075CF" w:rsidRDefault="00D075CF" w:rsidP="00DC792F">
            <w:r>
              <w:t>CHECK UP MINISTERO DELLA DIFESA DONNA</w:t>
            </w:r>
          </w:p>
        </w:tc>
      </w:tr>
    </w:tbl>
    <w:p w14:paraId="5B7D9947" w14:textId="77777777" w:rsidR="00D075CF" w:rsidRDefault="00D075CF" w:rsidP="00D075CF"/>
    <w:p w14:paraId="7C6E1B65" w14:textId="77777777" w:rsidR="00D075CF" w:rsidRDefault="00D075CF" w:rsidP="00D075CF">
      <w:pPr>
        <w:pStyle w:val="Paragrafoelenco"/>
        <w:numPr>
          <w:ilvl w:val="0"/>
          <w:numId w:val="8"/>
        </w:numPr>
      </w:pPr>
      <w:r>
        <w:t>Rispondi SI alla domanda ‘Hai già prenotato la prestazione con la struttura?’</w:t>
      </w:r>
    </w:p>
    <w:p w14:paraId="271DF365" w14:textId="77777777" w:rsidR="00D075CF" w:rsidRDefault="00D075CF" w:rsidP="00D075CF">
      <w:pPr>
        <w:pStyle w:val="Paragrafoelenco"/>
        <w:numPr>
          <w:ilvl w:val="0"/>
          <w:numId w:val="8"/>
        </w:numPr>
      </w:pPr>
      <w:r>
        <w:t>Seleziona la Struttura e valorizza la voce medico generico,</w:t>
      </w:r>
    </w:p>
    <w:p w14:paraId="430F2D5A" w14:textId="77777777" w:rsidR="00D075CF" w:rsidRDefault="00D075CF" w:rsidP="00D075CF">
      <w:pPr>
        <w:pStyle w:val="Paragrafoelenco"/>
        <w:numPr>
          <w:ilvl w:val="0"/>
          <w:numId w:val="8"/>
        </w:numPr>
      </w:pPr>
      <w:r>
        <w:t xml:space="preserve">Seleziona la data di prenotazione </w:t>
      </w:r>
    </w:p>
    <w:p w14:paraId="384BB05C" w14:textId="77777777" w:rsidR="00D075CF" w:rsidRDefault="00D075CF" w:rsidP="00D075CF">
      <w:pPr>
        <w:pStyle w:val="Paragrafoelenco"/>
        <w:numPr>
          <w:ilvl w:val="0"/>
          <w:numId w:val="4"/>
        </w:numPr>
      </w:pPr>
      <w:r>
        <w:t>Verrà lavorata la tua richiesta ed inoltreremo l’autorizzazione al tuo indirizzo e-mail ed anche alla Struttura per poter svolgere tutti gli esami previsti</w:t>
      </w:r>
    </w:p>
    <w:p w14:paraId="4AB98B05" w14:textId="77777777" w:rsidR="00D075CF" w:rsidRDefault="00D075CF" w:rsidP="00D075CF"/>
    <w:p w14:paraId="4B17113D" w14:textId="77777777" w:rsidR="00D075CF" w:rsidRDefault="00D075CF" w:rsidP="00D075CF">
      <w:r w:rsidRPr="004019CC">
        <w:rPr>
          <w:b/>
          <w:bCs/>
        </w:rPr>
        <w:t>Attenzione</w:t>
      </w:r>
      <w:r>
        <w:t>: se la Struttura effettuerà gli esami in più date sarà sufficiente inserire un’unica richiesta indicando la data del primo esame. Il documento di presa in carico riporterà l’intero pacchetto con il costo complessivo, pertanto non è necessario aprire ulteriori richieste.</w:t>
      </w:r>
    </w:p>
    <w:p w14:paraId="4EFD2381" w14:textId="77777777" w:rsidR="00D075CF" w:rsidRDefault="00D075CF" w:rsidP="00D075CF"/>
    <w:p w14:paraId="6047FD9A" w14:textId="77777777" w:rsidR="00D075CF" w:rsidRDefault="00D075CF" w:rsidP="00D075CF"/>
    <w:p w14:paraId="44D8F2CF" w14:textId="77777777" w:rsidR="00D075CF" w:rsidRPr="000D50E4" w:rsidRDefault="00D075CF" w:rsidP="00D075CF">
      <w:pPr>
        <w:pStyle w:val="Paragrafoelenco"/>
        <w:ind w:left="377" w:firstLine="0"/>
        <w:rPr>
          <w:color w:val="4472C4" w:themeColor="accent1"/>
          <w:u w:val="single"/>
        </w:rPr>
      </w:pPr>
    </w:p>
    <w:p w14:paraId="51E7BE53" w14:textId="77777777" w:rsidR="00D075CF" w:rsidRPr="002F160C" w:rsidRDefault="00D075CF" w:rsidP="00D075CF">
      <w:pPr>
        <w:pStyle w:val="Titolo4"/>
        <w:numPr>
          <w:ilvl w:val="0"/>
          <w:numId w:val="10"/>
        </w:numPr>
        <w:tabs>
          <w:tab w:val="num" w:pos="360"/>
        </w:tabs>
        <w:ind w:left="29" w:hanging="10"/>
        <w:rPr>
          <w:color w:val="4472C4" w:themeColor="accent1"/>
        </w:rPr>
      </w:pPr>
      <w:bookmarkStart w:id="2" w:name="_Toc114498805"/>
      <w:r w:rsidRPr="002F160C">
        <w:rPr>
          <w:color w:val="4472C4" w:themeColor="accent1"/>
        </w:rPr>
        <w:t>Struttura senza pacchetto check up convenzionato</w:t>
      </w:r>
      <w:bookmarkEnd w:id="2"/>
    </w:p>
    <w:p w14:paraId="427D48CC" w14:textId="77777777" w:rsidR="00D075CF" w:rsidRDefault="00D075CF" w:rsidP="00D075CF">
      <w:pPr>
        <w:ind w:left="17" w:firstLine="0"/>
      </w:pPr>
    </w:p>
    <w:p w14:paraId="5B5EA15C" w14:textId="77777777" w:rsidR="00D075CF" w:rsidRDefault="00D075CF" w:rsidP="00D075CF">
      <w:pPr>
        <w:ind w:left="17" w:firstLine="0"/>
      </w:pPr>
      <w:r>
        <w:t xml:space="preserve">Puoi prenotare uno o tutti gli esami previsti dal check up anche in una delle Strutture dove </w:t>
      </w:r>
      <w:r w:rsidRPr="00AB7BCD">
        <w:rPr>
          <w:u w:val="single"/>
        </w:rPr>
        <w:t>non sono attivi</w:t>
      </w:r>
      <w:r>
        <w:t xml:space="preserve"> tali pacchetti. In questo caso procedi come </w:t>
      </w:r>
      <w:proofErr w:type="gramStart"/>
      <w:r>
        <w:t>sotto indicato</w:t>
      </w:r>
      <w:proofErr w:type="gramEnd"/>
      <w:r>
        <w:t>:</w:t>
      </w:r>
    </w:p>
    <w:p w14:paraId="58612BCC" w14:textId="77777777" w:rsidR="00D075CF" w:rsidRDefault="00D075CF" w:rsidP="00D075CF"/>
    <w:p w14:paraId="22DA2819" w14:textId="77777777" w:rsidR="00D075CF" w:rsidRPr="00A33411" w:rsidRDefault="00D075CF" w:rsidP="00D075CF">
      <w:pPr>
        <w:pStyle w:val="Paragrafoelenco"/>
        <w:numPr>
          <w:ilvl w:val="0"/>
          <w:numId w:val="5"/>
        </w:numPr>
      </w:pPr>
      <w:r>
        <w:t xml:space="preserve">Presentati alla Struttura come convenzionato AON e dipendente Ministero della difesa, prenota la/le prestazioni previste, </w:t>
      </w:r>
      <w:r w:rsidRPr="00316DAA">
        <w:rPr>
          <w:b/>
          <w:bCs/>
        </w:rPr>
        <w:t xml:space="preserve">verificando con </w:t>
      </w:r>
      <w:r w:rsidRPr="00316DAA">
        <w:rPr>
          <w:rFonts w:eastAsia="Times New Roman"/>
          <w:b/>
          <w:bCs/>
          <w:color w:val="000000" w:themeColor="text1"/>
        </w:rPr>
        <w:t>la Struttura se possibile o meno attivare la diretta</w:t>
      </w:r>
      <w:r>
        <w:rPr>
          <w:rFonts w:eastAsia="Times New Roman"/>
          <w:color w:val="000000" w:themeColor="text1"/>
        </w:rPr>
        <w:t xml:space="preserve"> </w:t>
      </w:r>
      <w:r w:rsidRPr="00316DAA">
        <w:rPr>
          <w:rFonts w:eastAsia="Times New Roman"/>
          <w:b/>
          <w:bCs/>
          <w:color w:val="000000" w:themeColor="text1"/>
        </w:rPr>
        <w:t>per tali prestazion</w:t>
      </w:r>
      <w:r>
        <w:rPr>
          <w:rFonts w:eastAsia="Times New Roman"/>
          <w:b/>
          <w:bCs/>
          <w:color w:val="000000" w:themeColor="text1"/>
        </w:rPr>
        <w:t>i</w:t>
      </w:r>
    </w:p>
    <w:p w14:paraId="26410BA5" w14:textId="77777777" w:rsidR="00D075CF" w:rsidRDefault="00D075CF" w:rsidP="00D075CF">
      <w:pPr>
        <w:ind w:left="0" w:firstLine="0"/>
      </w:pPr>
    </w:p>
    <w:p w14:paraId="28687423" w14:textId="77777777" w:rsidR="00D075CF" w:rsidRDefault="00D075CF" w:rsidP="00D075CF">
      <w:pPr>
        <w:pStyle w:val="Paragrafoelenco"/>
        <w:numPr>
          <w:ilvl w:val="0"/>
          <w:numId w:val="5"/>
        </w:numPr>
      </w:pPr>
      <w:r>
        <w:t xml:space="preserve">Accedi in </w:t>
      </w:r>
      <w:proofErr w:type="spellStart"/>
      <w:r>
        <w:t>OneCare</w:t>
      </w:r>
      <w:proofErr w:type="spellEnd"/>
      <w:r>
        <w:t xml:space="preserve"> per inserire la richiesta di presa in carico, e procedi come </w:t>
      </w:r>
      <w:proofErr w:type="gramStart"/>
      <w:r>
        <w:t>sotto indicato</w:t>
      </w:r>
      <w:proofErr w:type="gramEnd"/>
      <w:r>
        <w:t>:</w:t>
      </w:r>
    </w:p>
    <w:p w14:paraId="4A3C2939" w14:textId="77777777" w:rsidR="00D075CF" w:rsidRDefault="00D075CF" w:rsidP="00D075CF">
      <w:pPr>
        <w:pStyle w:val="Paragrafoelenco"/>
        <w:numPr>
          <w:ilvl w:val="1"/>
          <w:numId w:val="3"/>
        </w:numPr>
      </w:pPr>
      <w:r>
        <w:t xml:space="preserve">inserisci la località della Struttura, </w:t>
      </w:r>
    </w:p>
    <w:p w14:paraId="010646A1" w14:textId="77777777" w:rsidR="00D075CF" w:rsidRDefault="00D075CF" w:rsidP="00D075CF">
      <w:pPr>
        <w:pStyle w:val="Paragrafoelenco"/>
        <w:numPr>
          <w:ilvl w:val="1"/>
          <w:numId w:val="3"/>
        </w:numPr>
      </w:pPr>
      <w:r>
        <w:t xml:space="preserve">nel campo tipologia seleziona ‘ALTRE PRESTAZIONI’ </w:t>
      </w:r>
    </w:p>
    <w:p w14:paraId="68D03693" w14:textId="77777777" w:rsidR="00D075CF" w:rsidRDefault="00D075CF" w:rsidP="00D075CF">
      <w:pPr>
        <w:pStyle w:val="Paragrafoelenco"/>
        <w:numPr>
          <w:ilvl w:val="1"/>
          <w:numId w:val="3"/>
        </w:numPr>
      </w:pPr>
      <w:r>
        <w:t xml:space="preserve">nel campo prestazione seleziona nuovamente ‘ALTRE PRESTAZIONI’ </w:t>
      </w:r>
    </w:p>
    <w:p w14:paraId="16CA8610" w14:textId="77777777" w:rsidR="00D075CF" w:rsidRDefault="00D075CF" w:rsidP="00D075CF">
      <w:pPr>
        <w:pStyle w:val="Paragrafoelenco"/>
        <w:numPr>
          <w:ilvl w:val="0"/>
          <w:numId w:val="9"/>
        </w:numPr>
      </w:pPr>
      <w:r>
        <w:t>Rispondi SI alla domanda ‘Hai già prenotato la prestazione con la struttura?’</w:t>
      </w:r>
    </w:p>
    <w:p w14:paraId="7285DEE3" w14:textId="77777777" w:rsidR="00D075CF" w:rsidRDefault="00D075CF" w:rsidP="00D075CF">
      <w:pPr>
        <w:pStyle w:val="Paragrafoelenco"/>
        <w:numPr>
          <w:ilvl w:val="0"/>
          <w:numId w:val="9"/>
        </w:numPr>
      </w:pPr>
      <w:r>
        <w:lastRenderedPageBreak/>
        <w:t>Seleziona la Struttura e valorizza la voce medico generico,</w:t>
      </w:r>
    </w:p>
    <w:p w14:paraId="14C4AAD2" w14:textId="77777777" w:rsidR="00D075CF" w:rsidRDefault="00D075CF" w:rsidP="00D075CF">
      <w:pPr>
        <w:pStyle w:val="Paragrafoelenco"/>
        <w:numPr>
          <w:ilvl w:val="0"/>
          <w:numId w:val="9"/>
        </w:numPr>
      </w:pPr>
      <w:r>
        <w:t>Seleziona la data di prenotazione</w:t>
      </w:r>
    </w:p>
    <w:p w14:paraId="57D9F39C" w14:textId="77777777" w:rsidR="00D075CF" w:rsidRDefault="00D075CF" w:rsidP="00D075CF">
      <w:pPr>
        <w:pStyle w:val="Paragrafoelenco"/>
        <w:ind w:left="1776" w:firstLine="0"/>
      </w:pPr>
    </w:p>
    <w:p w14:paraId="5F637FC9" w14:textId="77777777" w:rsidR="00D075CF" w:rsidRDefault="00D075CF" w:rsidP="00D075CF">
      <w:pPr>
        <w:pStyle w:val="Paragrafoelenco"/>
        <w:numPr>
          <w:ilvl w:val="0"/>
          <w:numId w:val="5"/>
        </w:numPr>
      </w:pPr>
      <w:r>
        <w:t xml:space="preserve">Nel campo </w:t>
      </w:r>
      <w:r w:rsidRPr="006A0085">
        <w:rPr>
          <w:u w:val="single"/>
        </w:rPr>
        <w:t xml:space="preserve">note </w:t>
      </w:r>
      <w:r>
        <w:rPr>
          <w:u w:val="single"/>
        </w:rPr>
        <w:t xml:space="preserve">dovrai indicare </w:t>
      </w:r>
      <w:r w:rsidRPr="006A0085">
        <w:rPr>
          <w:u w:val="single"/>
        </w:rPr>
        <w:t xml:space="preserve">le prestazioni da autorizzare come da </w:t>
      </w:r>
      <w:proofErr w:type="gramStart"/>
      <w:r w:rsidRPr="006A0085">
        <w:rPr>
          <w:u w:val="single"/>
        </w:rPr>
        <w:t xml:space="preserve">esempio </w:t>
      </w:r>
      <w:r>
        <w:t>:</w:t>
      </w:r>
      <w:proofErr w:type="gramEnd"/>
    </w:p>
    <w:p w14:paraId="072A333D" w14:textId="77777777" w:rsidR="00D075CF" w:rsidRDefault="00D075CF" w:rsidP="00D075CF">
      <w:pPr>
        <w:ind w:left="377" w:firstLine="0"/>
      </w:pPr>
    </w:p>
    <w:p w14:paraId="78FC703E" w14:textId="77777777" w:rsidR="00D075CF" w:rsidRDefault="00D075CF" w:rsidP="00D075CF">
      <w:pPr>
        <w:ind w:left="377" w:firstLine="331"/>
      </w:pPr>
      <w:r>
        <w:rPr>
          <w:b/>
          <w:bCs/>
        </w:rPr>
        <w:t>Check up parziale con p</w:t>
      </w:r>
      <w:r w:rsidRPr="00B861C2">
        <w:rPr>
          <w:b/>
          <w:bCs/>
        </w:rPr>
        <w:t>restazioni multiple</w:t>
      </w:r>
      <w:r>
        <w:t>:</w:t>
      </w:r>
    </w:p>
    <w:p w14:paraId="076AE680" w14:textId="77777777" w:rsidR="00D075CF" w:rsidRDefault="00D075CF" w:rsidP="00D075CF"/>
    <w:p w14:paraId="2B19663D" w14:textId="77777777" w:rsidR="00D075CF" w:rsidRDefault="00D075CF" w:rsidP="00D075CF">
      <w:r>
        <w:rPr>
          <w:noProof/>
        </w:rPr>
        <mc:AlternateContent>
          <mc:Choice Requires="wps">
            <w:drawing>
              <wp:anchor distT="0" distB="0" distL="114300" distR="114300" simplePos="0" relativeHeight="251659264" behindDoc="0" locked="0" layoutInCell="1" allowOverlap="1" wp14:anchorId="2910EEBD" wp14:editId="09A394CA">
                <wp:simplePos x="0" y="0"/>
                <wp:positionH relativeFrom="column">
                  <wp:posOffset>1650361</wp:posOffset>
                </wp:positionH>
                <wp:positionV relativeFrom="paragraph">
                  <wp:posOffset>1039665</wp:posOffset>
                </wp:positionV>
                <wp:extent cx="2690782" cy="500881"/>
                <wp:effectExtent l="0" t="0" r="14605" b="13970"/>
                <wp:wrapNone/>
                <wp:docPr id="27" name="Ovale 27"/>
                <wp:cNvGraphicFramePr/>
                <a:graphic xmlns:a="http://schemas.openxmlformats.org/drawingml/2006/main">
                  <a:graphicData uri="http://schemas.microsoft.com/office/word/2010/wordprocessingShape">
                    <wps:wsp>
                      <wps:cNvSpPr/>
                      <wps:spPr>
                        <a:xfrm>
                          <a:off x="0" y="0"/>
                          <a:ext cx="2690782" cy="500881"/>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805C1A" id="Ovale 27" o:spid="_x0000_s1026" style="position:absolute;margin-left:129.95pt;margin-top:81.85pt;width:211.85pt;height:3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" filled="f" strokecolor="#ffc000" strokeweight="1pt">
                <v:stroke joinstyle="miter"/>
              </v:oval>
            </w:pict>
          </mc:Fallback>
        </mc:AlternateContent>
      </w:r>
      <w:r>
        <w:rPr>
          <w:noProof/>
        </w:rPr>
        <w:drawing>
          <wp:inline distT="0" distB="0" distL="0" distR="0" wp14:anchorId="638FD1D6" wp14:editId="1F71F163">
            <wp:extent cx="6120130" cy="1767957"/>
            <wp:effectExtent l="0" t="0" r="0" b="381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8698" cy="1770432"/>
                    </a:xfrm>
                    <a:prstGeom prst="rect">
                      <a:avLst/>
                    </a:prstGeom>
                  </pic:spPr>
                </pic:pic>
              </a:graphicData>
            </a:graphic>
          </wp:inline>
        </w:drawing>
      </w:r>
    </w:p>
    <w:p w14:paraId="0873EC4F" w14:textId="77777777" w:rsidR="00D075CF" w:rsidRDefault="00D075CF" w:rsidP="00D075CF">
      <w:pPr>
        <w:ind w:firstLine="688"/>
      </w:pPr>
      <w:r w:rsidRPr="00B861C2">
        <w:rPr>
          <w:b/>
          <w:bCs/>
        </w:rPr>
        <w:t>Check up completo</w:t>
      </w:r>
      <w:r>
        <w:t>:</w:t>
      </w:r>
    </w:p>
    <w:p w14:paraId="623D4460" w14:textId="77777777" w:rsidR="00D075CF" w:rsidRDefault="00D075CF" w:rsidP="00D075CF"/>
    <w:p w14:paraId="6375011F" w14:textId="77777777" w:rsidR="00D075CF" w:rsidRDefault="00D075CF" w:rsidP="00D075CF">
      <w:r>
        <w:rPr>
          <w:noProof/>
        </w:rPr>
        <mc:AlternateContent>
          <mc:Choice Requires="wps">
            <w:drawing>
              <wp:anchor distT="0" distB="0" distL="114300" distR="114300" simplePos="0" relativeHeight="251660288" behindDoc="0" locked="0" layoutInCell="1" allowOverlap="1" wp14:anchorId="714612FE" wp14:editId="285384AC">
                <wp:simplePos x="0" y="0"/>
                <wp:positionH relativeFrom="column">
                  <wp:posOffset>1656525</wp:posOffset>
                </wp:positionH>
                <wp:positionV relativeFrom="paragraph">
                  <wp:posOffset>1197662</wp:posOffset>
                </wp:positionV>
                <wp:extent cx="2690782" cy="500881"/>
                <wp:effectExtent l="0" t="0" r="14605" b="13970"/>
                <wp:wrapNone/>
                <wp:docPr id="28" name="Ovale 28"/>
                <wp:cNvGraphicFramePr/>
                <a:graphic xmlns:a="http://schemas.openxmlformats.org/drawingml/2006/main">
                  <a:graphicData uri="http://schemas.microsoft.com/office/word/2010/wordprocessingShape">
                    <wps:wsp>
                      <wps:cNvSpPr/>
                      <wps:spPr>
                        <a:xfrm>
                          <a:off x="0" y="0"/>
                          <a:ext cx="2690782" cy="500881"/>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26654" id="Ovale 28" o:spid="_x0000_s1026" style="position:absolute;margin-left:130.45pt;margin-top:94.3pt;width:211.85pt;height:3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" filled="f" strokecolor="#ffc000" strokeweight="1pt">
                <v:stroke joinstyle="miter"/>
              </v:oval>
            </w:pict>
          </mc:Fallback>
        </mc:AlternateContent>
      </w:r>
      <w:r>
        <w:rPr>
          <w:noProof/>
        </w:rPr>
        <w:drawing>
          <wp:inline distT="0" distB="0" distL="0" distR="0" wp14:anchorId="271591A1" wp14:editId="01808A7C">
            <wp:extent cx="6120130" cy="1880235"/>
            <wp:effectExtent l="0" t="0" r="0" b="571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880235"/>
                    </a:xfrm>
                    <a:prstGeom prst="rect">
                      <a:avLst/>
                    </a:prstGeom>
                  </pic:spPr>
                </pic:pic>
              </a:graphicData>
            </a:graphic>
          </wp:inline>
        </w:drawing>
      </w:r>
    </w:p>
    <w:p w14:paraId="1AB8F1D5" w14:textId="77777777" w:rsidR="00D075CF" w:rsidRDefault="00D075CF" w:rsidP="00D075CF"/>
    <w:p w14:paraId="44223D9D" w14:textId="77777777" w:rsidR="00D075CF" w:rsidRDefault="00D075CF" w:rsidP="00D075CF"/>
    <w:p w14:paraId="70A28394" w14:textId="77777777" w:rsidR="00D075CF" w:rsidRDefault="00D075CF" w:rsidP="00D075CF">
      <w:pPr>
        <w:pStyle w:val="Paragrafoelenco"/>
        <w:numPr>
          <w:ilvl w:val="0"/>
          <w:numId w:val="4"/>
        </w:numPr>
      </w:pPr>
      <w:r>
        <w:t>Verrà lavorata la tua richiesta ed inoltreremo l’autorizzazione al tuo indirizzo e-mail ed anche alla Struttura per poter svolgere tutti gli esami previsti</w:t>
      </w:r>
    </w:p>
    <w:p w14:paraId="259EB2EA" w14:textId="77777777" w:rsidR="00D075CF" w:rsidRDefault="00D075CF" w:rsidP="00D075CF"/>
    <w:p w14:paraId="54426F15" w14:textId="77777777" w:rsidR="00D075CF" w:rsidRDefault="00D075CF" w:rsidP="00D075CF">
      <w:r w:rsidRPr="006A0085">
        <w:rPr>
          <w:b/>
          <w:bCs/>
        </w:rPr>
        <w:t>Attenzione</w:t>
      </w:r>
      <w:r>
        <w:t>: se la Struttura effettuerà gli esami in più date sarà necessario aprire una richiesta per ogni data con la specifica della prestazione da effettuare.</w:t>
      </w:r>
    </w:p>
    <w:p w14:paraId="13AC5BB0" w14:textId="77777777" w:rsidR="00D075CF" w:rsidRDefault="00D075CF" w:rsidP="00D075CF">
      <w:r>
        <w:t xml:space="preserve">Se la Struttura effettuerà gli esami in un’unica data sarà sufficiente inserire un’unica richiesta. </w:t>
      </w:r>
    </w:p>
    <w:p w14:paraId="5646275C" w14:textId="77777777" w:rsidR="00D075CF" w:rsidRDefault="00D075CF" w:rsidP="00D075CF">
      <w:r>
        <w:t>Il documento di presa in carico riporterà l’intero pacchetto con il costo complessivo, pertanto non è necessario aprire ulteriori richieste</w:t>
      </w:r>
    </w:p>
    <w:p w14:paraId="5C60C5A5" w14:textId="77777777" w:rsidR="00D075CF" w:rsidRDefault="00D075CF" w:rsidP="00D075CF">
      <w:r>
        <w:t>Se gli esami verranno effettuate in più strutture sarà necessario aprire una richiesta per ogni struttura e data con la specifica della prestazione da effettuare.</w:t>
      </w:r>
    </w:p>
    <w:p w14:paraId="078B20E3" w14:textId="77777777" w:rsidR="00D075CF" w:rsidRDefault="00D075CF" w:rsidP="00D075CF"/>
    <w:p w14:paraId="7F79650D" w14:textId="77777777" w:rsidR="00D075CF" w:rsidRDefault="00D075CF" w:rsidP="00D075CF">
      <w:pPr>
        <w:ind w:left="10" w:right="689"/>
      </w:pPr>
      <w:r>
        <w:t xml:space="preserve">Per eventuale supporto all’inserimento della richiesta sul nostro portale, puoi contattare la Centrale Operativa (Tel. </w:t>
      </w:r>
      <w:r>
        <w:rPr>
          <w:b/>
        </w:rPr>
        <w:t>02.45422610</w:t>
      </w:r>
      <w:r>
        <w:t xml:space="preserve"> </w:t>
      </w:r>
      <w:proofErr w:type="gramStart"/>
      <w:r>
        <w:t>Email</w:t>
      </w:r>
      <w:proofErr w:type="gramEnd"/>
      <w:r>
        <w:t xml:space="preserve"> </w:t>
      </w:r>
      <w:r w:rsidRPr="004019CC">
        <w:rPr>
          <w:color w:val="0070C0"/>
          <w:u w:val="single" w:color="0070C0"/>
        </w:rPr>
        <w:t>info.difesa@aon.it</w:t>
      </w:r>
      <w:r>
        <w:t xml:space="preserve">). </w:t>
      </w:r>
    </w:p>
    <w:p w14:paraId="6F269397" w14:textId="77777777" w:rsidR="00D075CF" w:rsidRDefault="00D075CF" w:rsidP="00D075CF">
      <w:pPr>
        <w:ind w:left="10" w:right="689"/>
      </w:pPr>
      <w:r>
        <w:t xml:space="preserve">Ricordati che è necessario un preavviso di almeno </w:t>
      </w:r>
      <w:proofErr w:type="gramStart"/>
      <w:r>
        <w:t>2</w:t>
      </w:r>
      <w:proofErr w:type="gramEnd"/>
      <w:r>
        <w:t xml:space="preserve"> giorni lavorativi che dovranno intercorrere tra la data della tua richiesta e quella dell’appuntamento.</w:t>
      </w:r>
    </w:p>
    <w:p w14:paraId="35F8E90A" w14:textId="77777777" w:rsidR="00D075CF" w:rsidRDefault="00D075CF" w:rsidP="00D075CF">
      <w:pPr>
        <w:spacing w:after="137" w:line="259" w:lineRule="auto"/>
        <w:ind w:left="17" w:firstLine="0"/>
        <w:jc w:val="left"/>
      </w:pPr>
    </w:p>
    <w:p w14:paraId="3921B0ED" w14:textId="77777777" w:rsidR="004019CC" w:rsidRPr="00D075CF" w:rsidRDefault="004019CC" w:rsidP="00D075CF"/>
    <w:sectPr w:rsidR="004019CC" w:rsidRPr="00D075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ABB"/>
    <w:multiLevelType w:val="hybridMultilevel"/>
    <w:tmpl w:val="8F2625F2"/>
    <w:lvl w:ilvl="0" w:tplc="04100001">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 w15:restartNumberingAfterBreak="0">
    <w:nsid w:val="266A696F"/>
    <w:multiLevelType w:val="hybridMultilevel"/>
    <w:tmpl w:val="324CDF6C"/>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29863189"/>
    <w:multiLevelType w:val="hybridMultilevel"/>
    <w:tmpl w:val="33BAF192"/>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 w15:restartNumberingAfterBreak="0">
    <w:nsid w:val="30EB65A9"/>
    <w:multiLevelType w:val="hybridMultilevel"/>
    <w:tmpl w:val="C69CE334"/>
    <w:lvl w:ilvl="0" w:tplc="EAE62660">
      <w:start w:val="1"/>
      <w:numFmt w:val="decimal"/>
      <w:lvlText w:val="%1."/>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C41BF8">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A09870">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942518">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804C6C">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86CB3E">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5080D6">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74B536">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3A5224">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6660F4"/>
    <w:multiLevelType w:val="hybridMultilevel"/>
    <w:tmpl w:val="6EEE3E1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 w15:restartNumberingAfterBreak="0">
    <w:nsid w:val="55FE3B5A"/>
    <w:multiLevelType w:val="hybridMultilevel"/>
    <w:tmpl w:val="491081F8"/>
    <w:lvl w:ilvl="0" w:tplc="04100003">
      <w:start w:val="1"/>
      <w:numFmt w:val="bullet"/>
      <w:lvlText w:val="o"/>
      <w:lvlJc w:val="left"/>
      <w:pPr>
        <w:ind w:left="1776" w:hanging="360"/>
      </w:pPr>
      <w:rPr>
        <w:rFonts w:ascii="Courier New" w:hAnsi="Courier New" w:cs="Courier New"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5D0552C5"/>
    <w:multiLevelType w:val="hybridMultilevel"/>
    <w:tmpl w:val="9AFC39BE"/>
    <w:lvl w:ilvl="0" w:tplc="CAEAF458">
      <w:start w:val="1"/>
      <w:numFmt w:val="decimal"/>
      <w:lvlText w:val="%1)"/>
      <w:lvlJc w:val="left"/>
      <w:pPr>
        <w:ind w:left="379" w:hanging="360"/>
      </w:pPr>
      <w:rPr>
        <w:rFonts w:hint="default"/>
      </w:rPr>
    </w:lvl>
    <w:lvl w:ilvl="1" w:tplc="04100019" w:tentative="1">
      <w:start w:val="1"/>
      <w:numFmt w:val="lowerLetter"/>
      <w:lvlText w:val="%2."/>
      <w:lvlJc w:val="left"/>
      <w:pPr>
        <w:ind w:left="1099" w:hanging="360"/>
      </w:pPr>
    </w:lvl>
    <w:lvl w:ilvl="2" w:tplc="0410001B" w:tentative="1">
      <w:start w:val="1"/>
      <w:numFmt w:val="lowerRoman"/>
      <w:lvlText w:val="%3."/>
      <w:lvlJc w:val="right"/>
      <w:pPr>
        <w:ind w:left="1819" w:hanging="180"/>
      </w:pPr>
    </w:lvl>
    <w:lvl w:ilvl="3" w:tplc="0410000F" w:tentative="1">
      <w:start w:val="1"/>
      <w:numFmt w:val="decimal"/>
      <w:lvlText w:val="%4."/>
      <w:lvlJc w:val="left"/>
      <w:pPr>
        <w:ind w:left="2539" w:hanging="360"/>
      </w:pPr>
    </w:lvl>
    <w:lvl w:ilvl="4" w:tplc="04100019" w:tentative="1">
      <w:start w:val="1"/>
      <w:numFmt w:val="lowerLetter"/>
      <w:lvlText w:val="%5."/>
      <w:lvlJc w:val="left"/>
      <w:pPr>
        <w:ind w:left="3259" w:hanging="360"/>
      </w:pPr>
    </w:lvl>
    <w:lvl w:ilvl="5" w:tplc="0410001B" w:tentative="1">
      <w:start w:val="1"/>
      <w:numFmt w:val="lowerRoman"/>
      <w:lvlText w:val="%6."/>
      <w:lvlJc w:val="right"/>
      <w:pPr>
        <w:ind w:left="3979" w:hanging="180"/>
      </w:pPr>
    </w:lvl>
    <w:lvl w:ilvl="6" w:tplc="0410000F" w:tentative="1">
      <w:start w:val="1"/>
      <w:numFmt w:val="decimal"/>
      <w:lvlText w:val="%7."/>
      <w:lvlJc w:val="left"/>
      <w:pPr>
        <w:ind w:left="4699" w:hanging="360"/>
      </w:pPr>
    </w:lvl>
    <w:lvl w:ilvl="7" w:tplc="04100019" w:tentative="1">
      <w:start w:val="1"/>
      <w:numFmt w:val="lowerLetter"/>
      <w:lvlText w:val="%8."/>
      <w:lvlJc w:val="left"/>
      <w:pPr>
        <w:ind w:left="5419" w:hanging="360"/>
      </w:pPr>
    </w:lvl>
    <w:lvl w:ilvl="8" w:tplc="0410001B" w:tentative="1">
      <w:start w:val="1"/>
      <w:numFmt w:val="lowerRoman"/>
      <w:lvlText w:val="%9."/>
      <w:lvlJc w:val="right"/>
      <w:pPr>
        <w:ind w:left="6139" w:hanging="180"/>
      </w:pPr>
    </w:lvl>
  </w:abstractNum>
  <w:abstractNum w:abstractNumId="7" w15:restartNumberingAfterBreak="0">
    <w:nsid w:val="64EC7B20"/>
    <w:multiLevelType w:val="hybridMultilevel"/>
    <w:tmpl w:val="48B6FE2E"/>
    <w:lvl w:ilvl="0" w:tplc="772C7732">
      <w:start w:val="1"/>
      <w:numFmt w:val="decimal"/>
      <w:lvlText w:val="%1)"/>
      <w:lvlJc w:val="left"/>
      <w:pPr>
        <w:ind w:left="377" w:hanging="360"/>
      </w:pPr>
      <w:rPr>
        <w:rFonts w:hint="default"/>
      </w:rPr>
    </w:lvl>
    <w:lvl w:ilvl="1" w:tplc="04100019" w:tentative="1">
      <w:start w:val="1"/>
      <w:numFmt w:val="lowerLetter"/>
      <w:lvlText w:val="%2."/>
      <w:lvlJc w:val="left"/>
      <w:pPr>
        <w:ind w:left="1097" w:hanging="360"/>
      </w:pPr>
    </w:lvl>
    <w:lvl w:ilvl="2" w:tplc="0410001B" w:tentative="1">
      <w:start w:val="1"/>
      <w:numFmt w:val="lowerRoman"/>
      <w:lvlText w:val="%3."/>
      <w:lvlJc w:val="right"/>
      <w:pPr>
        <w:ind w:left="1817" w:hanging="180"/>
      </w:pPr>
    </w:lvl>
    <w:lvl w:ilvl="3" w:tplc="0410000F" w:tentative="1">
      <w:start w:val="1"/>
      <w:numFmt w:val="decimal"/>
      <w:lvlText w:val="%4."/>
      <w:lvlJc w:val="left"/>
      <w:pPr>
        <w:ind w:left="2537" w:hanging="360"/>
      </w:pPr>
    </w:lvl>
    <w:lvl w:ilvl="4" w:tplc="04100019" w:tentative="1">
      <w:start w:val="1"/>
      <w:numFmt w:val="lowerLetter"/>
      <w:lvlText w:val="%5."/>
      <w:lvlJc w:val="left"/>
      <w:pPr>
        <w:ind w:left="3257" w:hanging="360"/>
      </w:pPr>
    </w:lvl>
    <w:lvl w:ilvl="5" w:tplc="0410001B" w:tentative="1">
      <w:start w:val="1"/>
      <w:numFmt w:val="lowerRoman"/>
      <w:lvlText w:val="%6."/>
      <w:lvlJc w:val="right"/>
      <w:pPr>
        <w:ind w:left="3977" w:hanging="180"/>
      </w:pPr>
    </w:lvl>
    <w:lvl w:ilvl="6" w:tplc="0410000F" w:tentative="1">
      <w:start w:val="1"/>
      <w:numFmt w:val="decimal"/>
      <w:lvlText w:val="%7."/>
      <w:lvlJc w:val="left"/>
      <w:pPr>
        <w:ind w:left="4697" w:hanging="360"/>
      </w:pPr>
    </w:lvl>
    <w:lvl w:ilvl="7" w:tplc="04100019" w:tentative="1">
      <w:start w:val="1"/>
      <w:numFmt w:val="lowerLetter"/>
      <w:lvlText w:val="%8."/>
      <w:lvlJc w:val="left"/>
      <w:pPr>
        <w:ind w:left="5417" w:hanging="360"/>
      </w:pPr>
    </w:lvl>
    <w:lvl w:ilvl="8" w:tplc="0410001B" w:tentative="1">
      <w:start w:val="1"/>
      <w:numFmt w:val="lowerRoman"/>
      <w:lvlText w:val="%9."/>
      <w:lvlJc w:val="right"/>
      <w:pPr>
        <w:ind w:left="6137" w:hanging="180"/>
      </w:pPr>
    </w:lvl>
  </w:abstractNum>
  <w:abstractNum w:abstractNumId="8" w15:restartNumberingAfterBreak="0">
    <w:nsid w:val="68F55A10"/>
    <w:multiLevelType w:val="hybridMultilevel"/>
    <w:tmpl w:val="CE447E2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73596AA7"/>
    <w:multiLevelType w:val="hybridMultilevel"/>
    <w:tmpl w:val="AF1C43F0"/>
    <w:lvl w:ilvl="0" w:tplc="04100001">
      <w:start w:val="1"/>
      <w:numFmt w:val="bullet"/>
      <w:lvlText w:val=""/>
      <w:lvlJc w:val="left"/>
      <w:pPr>
        <w:ind w:left="1097" w:hanging="360"/>
      </w:pPr>
      <w:rPr>
        <w:rFonts w:ascii="Symbol" w:hAnsi="Symbol" w:hint="default"/>
      </w:rPr>
    </w:lvl>
    <w:lvl w:ilvl="1" w:tplc="04100003">
      <w:start w:val="1"/>
      <w:numFmt w:val="bullet"/>
      <w:lvlText w:val="o"/>
      <w:lvlJc w:val="left"/>
      <w:pPr>
        <w:ind w:left="1817" w:hanging="360"/>
      </w:pPr>
      <w:rPr>
        <w:rFonts w:ascii="Courier New" w:hAnsi="Courier New" w:cs="Courier New" w:hint="default"/>
      </w:rPr>
    </w:lvl>
    <w:lvl w:ilvl="2" w:tplc="04100005">
      <w:start w:val="1"/>
      <w:numFmt w:val="bullet"/>
      <w:lvlText w:val=""/>
      <w:lvlJc w:val="left"/>
      <w:pPr>
        <w:ind w:left="2537" w:hanging="360"/>
      </w:pPr>
      <w:rPr>
        <w:rFonts w:ascii="Wingdings" w:hAnsi="Wingdings" w:hint="default"/>
      </w:rPr>
    </w:lvl>
    <w:lvl w:ilvl="3" w:tplc="04100001" w:tentative="1">
      <w:start w:val="1"/>
      <w:numFmt w:val="bullet"/>
      <w:lvlText w:val=""/>
      <w:lvlJc w:val="left"/>
      <w:pPr>
        <w:ind w:left="3257" w:hanging="360"/>
      </w:pPr>
      <w:rPr>
        <w:rFonts w:ascii="Symbol" w:hAnsi="Symbol" w:hint="default"/>
      </w:rPr>
    </w:lvl>
    <w:lvl w:ilvl="4" w:tplc="04100003" w:tentative="1">
      <w:start w:val="1"/>
      <w:numFmt w:val="bullet"/>
      <w:lvlText w:val="o"/>
      <w:lvlJc w:val="left"/>
      <w:pPr>
        <w:ind w:left="3977" w:hanging="360"/>
      </w:pPr>
      <w:rPr>
        <w:rFonts w:ascii="Courier New" w:hAnsi="Courier New" w:cs="Courier New" w:hint="default"/>
      </w:rPr>
    </w:lvl>
    <w:lvl w:ilvl="5" w:tplc="04100005" w:tentative="1">
      <w:start w:val="1"/>
      <w:numFmt w:val="bullet"/>
      <w:lvlText w:val=""/>
      <w:lvlJc w:val="left"/>
      <w:pPr>
        <w:ind w:left="4697" w:hanging="360"/>
      </w:pPr>
      <w:rPr>
        <w:rFonts w:ascii="Wingdings" w:hAnsi="Wingdings" w:hint="default"/>
      </w:rPr>
    </w:lvl>
    <w:lvl w:ilvl="6" w:tplc="04100001" w:tentative="1">
      <w:start w:val="1"/>
      <w:numFmt w:val="bullet"/>
      <w:lvlText w:val=""/>
      <w:lvlJc w:val="left"/>
      <w:pPr>
        <w:ind w:left="5417" w:hanging="360"/>
      </w:pPr>
      <w:rPr>
        <w:rFonts w:ascii="Symbol" w:hAnsi="Symbol" w:hint="default"/>
      </w:rPr>
    </w:lvl>
    <w:lvl w:ilvl="7" w:tplc="04100003" w:tentative="1">
      <w:start w:val="1"/>
      <w:numFmt w:val="bullet"/>
      <w:lvlText w:val="o"/>
      <w:lvlJc w:val="left"/>
      <w:pPr>
        <w:ind w:left="6137" w:hanging="360"/>
      </w:pPr>
      <w:rPr>
        <w:rFonts w:ascii="Courier New" w:hAnsi="Courier New" w:cs="Courier New" w:hint="default"/>
      </w:rPr>
    </w:lvl>
    <w:lvl w:ilvl="8" w:tplc="04100005" w:tentative="1">
      <w:start w:val="1"/>
      <w:numFmt w:val="bullet"/>
      <w:lvlText w:val=""/>
      <w:lvlJc w:val="left"/>
      <w:pPr>
        <w:ind w:left="6857"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0"/>
  </w:num>
  <w:num w:numId="6">
    <w:abstractNumId w:val="8"/>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2E"/>
    <w:rsid w:val="00331AB0"/>
    <w:rsid w:val="003F19B3"/>
    <w:rsid w:val="004019CC"/>
    <w:rsid w:val="006A0085"/>
    <w:rsid w:val="009007F4"/>
    <w:rsid w:val="009B6D23"/>
    <w:rsid w:val="00AB7BCD"/>
    <w:rsid w:val="00AE7C2E"/>
    <w:rsid w:val="00B14F20"/>
    <w:rsid w:val="00B67504"/>
    <w:rsid w:val="00B80C7A"/>
    <w:rsid w:val="00B861C2"/>
    <w:rsid w:val="00D06C7C"/>
    <w:rsid w:val="00D07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1481"/>
  <w15:chartTrackingRefBased/>
  <w15:docId w15:val="{0785B424-524C-4BA6-B4DC-F9216DC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7C2E"/>
    <w:pPr>
      <w:spacing w:after="5" w:line="253" w:lineRule="auto"/>
      <w:ind w:left="20" w:hanging="3"/>
      <w:jc w:val="both"/>
    </w:pPr>
    <w:rPr>
      <w:rFonts w:ascii="Arial" w:eastAsia="Arial" w:hAnsi="Arial" w:cs="Arial"/>
      <w:color w:val="000000"/>
      <w:sz w:val="20"/>
      <w:lang w:eastAsia="it-IT"/>
    </w:rPr>
  </w:style>
  <w:style w:type="paragraph" w:styleId="Titolo4">
    <w:name w:val="heading 4"/>
    <w:next w:val="Normale"/>
    <w:link w:val="Titolo4Carattere"/>
    <w:uiPriority w:val="9"/>
    <w:unhideWhenUsed/>
    <w:qFormat/>
    <w:rsid w:val="00D075CF"/>
    <w:pPr>
      <w:keepNext/>
      <w:keepLines/>
      <w:spacing w:after="0"/>
      <w:ind w:left="29" w:hanging="10"/>
      <w:outlineLvl w:val="3"/>
    </w:pPr>
    <w:rPr>
      <w:rFonts w:ascii="Calibri" w:eastAsia="Calibri" w:hAnsi="Calibri" w:cs="Calibri"/>
      <w:color w:val="1F3763"/>
      <w:sz w:val="24"/>
      <w:lang w:eastAsia="it-IT"/>
    </w:rPr>
  </w:style>
  <w:style w:type="paragraph" w:styleId="Titolo5">
    <w:name w:val="heading 5"/>
    <w:basedOn w:val="Normale"/>
    <w:next w:val="Normale"/>
    <w:link w:val="Titolo5Carattere"/>
    <w:uiPriority w:val="9"/>
    <w:unhideWhenUsed/>
    <w:qFormat/>
    <w:rsid w:val="00D075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7C2E"/>
    <w:pPr>
      <w:ind w:left="720"/>
      <w:contextualSpacing/>
    </w:pPr>
  </w:style>
  <w:style w:type="character" w:customStyle="1" w:styleId="Titolo4Carattere">
    <w:name w:val="Titolo 4 Carattere"/>
    <w:basedOn w:val="Carpredefinitoparagrafo"/>
    <w:link w:val="Titolo4"/>
    <w:uiPriority w:val="9"/>
    <w:rsid w:val="00D075CF"/>
    <w:rPr>
      <w:rFonts w:ascii="Calibri" w:eastAsia="Calibri" w:hAnsi="Calibri" w:cs="Calibri"/>
      <w:color w:val="1F3763"/>
      <w:sz w:val="24"/>
      <w:lang w:eastAsia="it-IT"/>
    </w:rPr>
  </w:style>
  <w:style w:type="character" w:customStyle="1" w:styleId="Titolo5Carattere">
    <w:name w:val="Titolo 5 Carattere"/>
    <w:basedOn w:val="Carpredefinitoparagrafo"/>
    <w:link w:val="Titolo5"/>
    <w:uiPriority w:val="9"/>
    <w:rsid w:val="00D075CF"/>
    <w:rPr>
      <w:rFonts w:asciiTheme="majorHAnsi" w:eastAsiaTheme="majorEastAsia" w:hAnsiTheme="majorHAnsi" w:cstheme="majorBidi"/>
      <w:color w:val="2F5496" w:themeColor="accent1" w:themeShade="BF"/>
      <w:sz w:val="20"/>
      <w:lang w:eastAsia="it-IT"/>
    </w:rPr>
  </w:style>
  <w:style w:type="character" w:styleId="Collegamentoipertestuale">
    <w:name w:val="Hyperlink"/>
    <w:basedOn w:val="Carpredefinitoparagrafo"/>
    <w:uiPriority w:val="99"/>
    <w:unhideWhenUsed/>
    <w:rsid w:val="00D07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ifesa.cassapreviline.it/notiz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4</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Aon</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 Angelis</dc:creator>
  <cp:keywords/>
  <dc:description/>
  <cp:lastModifiedBy>Daniela Severa</cp:lastModifiedBy>
  <cp:revision>2</cp:revision>
  <dcterms:created xsi:type="dcterms:W3CDTF">2022-09-19T16:36:00Z</dcterms:created>
  <dcterms:modified xsi:type="dcterms:W3CDTF">2022-09-19T16:36:00Z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b66b2fa4-d58d-4dd8-ae04-5226157096ba</vt:lpwstr>
  </property>
  <property fmtid="{D5CDD505-2E9C-101B-9397-08002B2CF9AE}" pid="3" name="AonClassification">
    <vt:lpwstr>ADC_class_200</vt:lpwstr>
  </property>
</Properties>
</file>